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0FD8" w14:textId="2485FFAA" w:rsidR="00CD6899" w:rsidRPr="00CD6899" w:rsidRDefault="00CD6899" w:rsidP="00CD6899">
      <w:pPr>
        <w:pStyle w:val="Heading1"/>
        <w:spacing w:before="235"/>
        <w:ind w:left="106"/>
        <w:rPr>
          <w:sz w:val="36"/>
          <w:szCs w:val="36"/>
        </w:rPr>
      </w:pPr>
      <w:r w:rsidRPr="00CD6899">
        <w:rPr>
          <w:color w:val="33A45A"/>
          <w:sz w:val="36"/>
          <w:szCs w:val="36"/>
          <w:u w:val="single"/>
        </w:rPr>
        <w:t>Geography in EYFS</w:t>
      </w:r>
      <w:r>
        <w:rPr>
          <w:color w:val="33A45A"/>
          <w:sz w:val="36"/>
          <w:szCs w:val="36"/>
        </w:rPr>
        <w:br/>
      </w:r>
      <w:r>
        <w:rPr>
          <w:color w:val="33A45A"/>
          <w:sz w:val="36"/>
          <w:szCs w:val="36"/>
        </w:rPr>
        <w:br/>
      </w:r>
      <w:r w:rsidRPr="00CD6899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99329A" wp14:editId="551AE214">
                <wp:simplePos x="0" y="0"/>
                <wp:positionH relativeFrom="page">
                  <wp:posOffset>360045</wp:posOffset>
                </wp:positionH>
                <wp:positionV relativeFrom="paragraph">
                  <wp:posOffset>371475</wp:posOffset>
                </wp:positionV>
                <wp:extent cx="9972040" cy="0"/>
                <wp:effectExtent l="17145" t="15240" r="12065" b="133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7C9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A7C38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9.25pt" to="813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" strokecolor="#97c980" strokeweight="2pt">
                <w10:wrap type="topAndBottom" anchorx="page"/>
              </v:line>
            </w:pict>
          </mc:Fallback>
        </mc:AlternateContent>
      </w:r>
      <w:r w:rsidRPr="00CD6899">
        <w:rPr>
          <w:color w:val="33A45A"/>
          <w:sz w:val="36"/>
          <w:szCs w:val="36"/>
        </w:rPr>
        <w:t>Level Expected at the End of EYFS</w:t>
      </w:r>
    </w:p>
    <w:p w14:paraId="11679967" w14:textId="012DFC0A" w:rsidR="00CD6899" w:rsidRPr="00CD6899" w:rsidRDefault="00CD6899" w:rsidP="00CD6899">
      <w:pPr>
        <w:pStyle w:val="BodyText"/>
        <w:spacing w:before="12"/>
        <w:ind w:left="106"/>
        <w:rPr>
          <w:sz w:val="36"/>
          <w:szCs w:val="36"/>
        </w:rPr>
      </w:pPr>
      <w:r w:rsidRPr="00CD6899">
        <w:rPr>
          <w:color w:val="292526"/>
          <w:sz w:val="36"/>
          <w:szCs w:val="36"/>
        </w:rPr>
        <w:t>We have selected the Early Learning Goals that link most closely to the Geography National Curriculum</w:t>
      </w:r>
      <w:r>
        <w:rPr>
          <w:color w:val="292526"/>
          <w:sz w:val="36"/>
          <w:szCs w:val="36"/>
        </w:rPr>
        <w:t>:</w:t>
      </w:r>
    </w:p>
    <w:p w14:paraId="5FF3063B" w14:textId="5C2AAE06" w:rsidR="00CD6899" w:rsidRPr="00CD6899" w:rsidRDefault="00CD6899" w:rsidP="00CD6899">
      <w:pPr>
        <w:spacing w:before="63"/>
        <w:rPr>
          <w:b/>
          <w:sz w:val="36"/>
          <w:szCs w:val="36"/>
        </w:rPr>
      </w:pPr>
      <w:r w:rsidRPr="00CD6899">
        <w:rPr>
          <w:sz w:val="36"/>
          <w:szCs w:val="36"/>
        </w:rPr>
        <w:br/>
      </w:r>
      <w:r w:rsidRPr="00CD6899">
        <w:rPr>
          <w:b/>
          <w:color w:val="33A45A"/>
          <w:sz w:val="36"/>
          <w:szCs w:val="36"/>
        </w:rPr>
        <w:t>Understanding the World (People and Communities)</w:t>
      </w:r>
    </w:p>
    <w:p w14:paraId="0942EB1D" w14:textId="77777777" w:rsidR="00CD6899" w:rsidRPr="00CD6899" w:rsidRDefault="00CD6899" w:rsidP="00CD6899">
      <w:pPr>
        <w:pStyle w:val="BodyText"/>
        <w:spacing w:before="17" w:line="259" w:lineRule="auto"/>
        <w:ind w:left="113"/>
        <w:rPr>
          <w:sz w:val="36"/>
          <w:szCs w:val="36"/>
        </w:rPr>
      </w:pPr>
      <w:r w:rsidRPr="00CD6899">
        <w:rPr>
          <w:color w:val="292526"/>
          <w:sz w:val="36"/>
          <w:szCs w:val="36"/>
        </w:rPr>
        <w:t xml:space="preserve">Children know about similarities and differences between themselves and others, and among families, </w:t>
      </w:r>
      <w:proofErr w:type="gramStart"/>
      <w:r w:rsidRPr="00CD6899">
        <w:rPr>
          <w:color w:val="292526"/>
          <w:sz w:val="36"/>
          <w:szCs w:val="36"/>
        </w:rPr>
        <w:t>communities</w:t>
      </w:r>
      <w:proofErr w:type="gramEnd"/>
      <w:r w:rsidRPr="00CD6899">
        <w:rPr>
          <w:color w:val="292526"/>
          <w:sz w:val="36"/>
          <w:szCs w:val="36"/>
        </w:rPr>
        <w:t xml:space="preserve"> and traditions.</w:t>
      </w:r>
    </w:p>
    <w:p w14:paraId="5D69C23E" w14:textId="6C630454" w:rsidR="00CD6899" w:rsidRPr="00CD6899" w:rsidRDefault="00CD6899" w:rsidP="00CD6899">
      <w:pPr>
        <w:spacing w:before="63"/>
        <w:ind w:left="113"/>
        <w:rPr>
          <w:b/>
          <w:sz w:val="36"/>
          <w:szCs w:val="36"/>
        </w:rPr>
      </w:pPr>
      <w:r w:rsidRPr="00CD6899">
        <w:rPr>
          <w:sz w:val="36"/>
          <w:szCs w:val="36"/>
        </w:rPr>
        <w:br/>
      </w:r>
      <w:r w:rsidRPr="00CD6899">
        <w:rPr>
          <w:b/>
          <w:color w:val="33A45A"/>
          <w:sz w:val="36"/>
          <w:szCs w:val="36"/>
        </w:rPr>
        <w:t>Understanding the World (The World)</w:t>
      </w:r>
    </w:p>
    <w:p w14:paraId="3D4DA2DC" w14:textId="77777777" w:rsidR="00CD6899" w:rsidRPr="00CD6899" w:rsidRDefault="00CD6899" w:rsidP="00CD6899">
      <w:pPr>
        <w:pStyle w:val="BodyText"/>
        <w:spacing w:before="17" w:line="259" w:lineRule="auto"/>
        <w:ind w:left="113" w:right="108"/>
        <w:jc w:val="both"/>
        <w:rPr>
          <w:sz w:val="36"/>
          <w:szCs w:val="36"/>
        </w:rPr>
      </w:pPr>
      <w:r w:rsidRPr="00CD6899">
        <w:rPr>
          <w:color w:val="292526"/>
          <w:sz w:val="36"/>
          <w:szCs w:val="36"/>
        </w:rPr>
        <w:t>Children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know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about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similarities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and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differences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in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relation</w:t>
      </w:r>
      <w:r w:rsidRPr="00CD6899">
        <w:rPr>
          <w:color w:val="292526"/>
          <w:spacing w:val="-20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to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places,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objects,</w:t>
      </w:r>
      <w:r w:rsidRPr="00CD6899">
        <w:rPr>
          <w:color w:val="292526"/>
          <w:spacing w:val="-21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materials and living things. They talk about the features of their own immediate environment and how environments might vary from one</w:t>
      </w:r>
      <w:r w:rsidRPr="00CD6899">
        <w:rPr>
          <w:color w:val="292526"/>
          <w:spacing w:val="-25"/>
          <w:sz w:val="36"/>
          <w:szCs w:val="36"/>
        </w:rPr>
        <w:t xml:space="preserve"> </w:t>
      </w:r>
      <w:r w:rsidRPr="00CD6899">
        <w:rPr>
          <w:color w:val="292526"/>
          <w:sz w:val="36"/>
          <w:szCs w:val="36"/>
        </w:rPr>
        <w:t>another.</w:t>
      </w:r>
    </w:p>
    <w:p w14:paraId="7E0EED0B" w14:textId="666D9FB2" w:rsidR="009463D2" w:rsidRDefault="009463D2"/>
    <w:sectPr w:rsidR="0094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99"/>
    <w:rsid w:val="003C109B"/>
    <w:rsid w:val="0060681B"/>
    <w:rsid w:val="007C000D"/>
    <w:rsid w:val="009463D2"/>
    <w:rsid w:val="00C84090"/>
    <w:rsid w:val="00CD6899"/>
    <w:rsid w:val="00D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5384"/>
  <w15:chartTrackingRefBased/>
  <w15:docId w15:val="{5E58845B-0B22-4AC3-ABF3-7F4E2BF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6899"/>
    <w:pPr>
      <w:widowControl w:val="0"/>
      <w:autoSpaceDE w:val="0"/>
      <w:autoSpaceDN w:val="0"/>
      <w:spacing w:before="65" w:after="0" w:line="240" w:lineRule="auto"/>
      <w:ind w:left="113"/>
      <w:outlineLvl w:val="0"/>
    </w:pPr>
    <w:rPr>
      <w:rFonts w:ascii="Roboto" w:eastAsia="Roboto" w:hAnsi="Roboto" w:cs="Roboto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6899"/>
    <w:rPr>
      <w:rFonts w:ascii="Roboto" w:eastAsia="Roboto" w:hAnsi="Roboto" w:cs="Robo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D689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6899"/>
    <w:rPr>
      <w:rFonts w:ascii="Roboto" w:eastAsia="Roboto" w:hAnsi="Roboto" w:cs="Robo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R Boulton</cp:lastModifiedBy>
  <cp:revision>2</cp:revision>
  <dcterms:created xsi:type="dcterms:W3CDTF">2023-02-22T12:25:00Z</dcterms:created>
  <dcterms:modified xsi:type="dcterms:W3CDTF">2023-02-22T12:25:00Z</dcterms:modified>
</cp:coreProperties>
</file>